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5149" w:type="pct"/>
        <w:tblInd w:w="-24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46"/>
        <w:gridCol w:w="1443"/>
        <w:gridCol w:w="1456"/>
        <w:gridCol w:w="1200"/>
        <w:gridCol w:w="900"/>
        <w:gridCol w:w="1533"/>
        <w:gridCol w:w="69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9" w:hRule="atLeast"/>
        </w:trPr>
        <w:tc>
          <w:tcPr>
            <w:tcW w:w="5000" w:type="pct"/>
            <w:gridSpan w:val="7"/>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8"/>
                <w:szCs w:val="28"/>
                <w:highlight w:val="none"/>
                <w:u w:val="none"/>
                <w:lang w:val="en-US" w:eastAsia="zh-CN" w:bidi="ar"/>
              </w:rPr>
            </w:pPr>
            <w:r>
              <w:rPr>
                <w:rFonts w:hint="eastAsia" w:ascii="仿宋_GB2312" w:hAnsi="仿宋_GB2312" w:eastAsia="仿宋_GB2312" w:cs="仿宋_GB2312"/>
                <w:sz w:val="32"/>
                <w:szCs w:val="32"/>
                <w:lang w:val="en-US" w:eastAsia="zh-CN"/>
              </w:rPr>
              <w:t>附件：</w:t>
            </w:r>
            <w:r>
              <w:rPr>
                <w:rFonts w:hint="eastAsia" w:ascii="仿宋_GB2312" w:hAnsi="仿宋_GB2312" w:eastAsia="仿宋_GB2312" w:cs="仿宋_GB2312"/>
                <w:sz w:val="32"/>
                <w:szCs w:val="32"/>
              </w:rPr>
              <w:t>乌海抽水蓄能</w:t>
            </w:r>
            <w:r>
              <w:rPr>
                <w:rFonts w:hint="eastAsia" w:ascii="仿宋_GB2312" w:hAnsi="仿宋_GB2312" w:eastAsia="仿宋_GB2312" w:cs="仿宋_GB2312"/>
                <w:sz w:val="32"/>
                <w:szCs w:val="32"/>
                <w:lang w:val="en-US" w:eastAsia="zh-CN"/>
              </w:rPr>
              <w:t>有限责任公司人员需求表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9" w:hRule="atLeast"/>
        </w:trPr>
        <w:tc>
          <w:tcPr>
            <w:tcW w:w="328"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序号</w:t>
            </w:r>
          </w:p>
        </w:tc>
        <w:tc>
          <w:tcPr>
            <w:tcW w:w="501"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000000"/>
                <w:kern w:val="0"/>
                <w:sz w:val="28"/>
                <w:szCs w:val="28"/>
                <w:u w:val="none"/>
                <w:lang w:val="en-US" w:eastAsia="zh-CN" w:bidi="ar"/>
              </w:rPr>
            </w:pPr>
            <w:r>
              <w:rPr>
                <w:rFonts w:hint="eastAsia" w:ascii="宋体" w:hAnsi="宋体" w:eastAsia="宋体" w:cs="宋体"/>
                <w:b/>
                <w:i w:val="0"/>
                <w:color w:val="000000"/>
                <w:kern w:val="0"/>
                <w:sz w:val="28"/>
                <w:szCs w:val="28"/>
                <w:u w:val="none"/>
                <w:lang w:val="en-US" w:eastAsia="zh-CN" w:bidi="ar"/>
              </w:rPr>
              <w:t>配置方式</w:t>
            </w:r>
          </w:p>
        </w:tc>
        <w:tc>
          <w:tcPr>
            <w:tcW w:w="505"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部门</w:t>
            </w:r>
          </w:p>
        </w:tc>
        <w:tc>
          <w:tcPr>
            <w:tcW w:w="416" w:type="pct"/>
            <w:noWrap w:val="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岗位</w:t>
            </w:r>
          </w:p>
        </w:tc>
        <w:tc>
          <w:tcPr>
            <w:tcW w:w="312" w:type="pct"/>
            <w:noWrap w:val="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人数</w:t>
            </w:r>
          </w:p>
        </w:tc>
        <w:tc>
          <w:tcPr>
            <w:tcW w:w="532" w:type="pct"/>
            <w:noWrap w:val="0"/>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000000"/>
                <w:sz w:val="28"/>
                <w:szCs w:val="28"/>
                <w:u w:val="none"/>
                <w:lang w:val="en-US" w:eastAsia="zh-CN"/>
              </w:rPr>
            </w:pPr>
            <w:r>
              <w:rPr>
                <w:rFonts w:hint="eastAsia" w:ascii="宋体" w:hAnsi="宋体" w:eastAsia="宋体" w:cs="宋体"/>
                <w:b/>
                <w:i w:val="0"/>
                <w:color w:val="000000"/>
                <w:sz w:val="28"/>
                <w:szCs w:val="28"/>
                <w:u w:val="none"/>
                <w:lang w:val="en-US" w:eastAsia="zh-CN"/>
              </w:rPr>
              <w:t>岗位职责</w:t>
            </w:r>
          </w:p>
        </w:tc>
        <w:tc>
          <w:tcPr>
            <w:tcW w:w="2403" w:type="pct"/>
            <w:noWrap w:val="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2"/>
                <w:sz w:val="28"/>
                <w:szCs w:val="28"/>
                <w:u w:val="none"/>
                <w:lang w:val="en-US" w:eastAsia="zh-CN" w:bidi="ar-SA"/>
              </w:rPr>
            </w:pPr>
            <w:r>
              <w:rPr>
                <w:rFonts w:hint="eastAsia" w:ascii="宋体" w:hAnsi="宋体" w:eastAsia="宋体" w:cs="宋体"/>
                <w:b/>
                <w:i w:val="0"/>
                <w:color w:val="000000"/>
                <w:kern w:val="0"/>
                <w:sz w:val="28"/>
                <w:szCs w:val="28"/>
                <w:highlight w:val="none"/>
                <w:u w:val="none"/>
                <w:lang w:val="en-US" w:eastAsia="zh-CN" w:bidi="ar"/>
              </w:rPr>
              <w:t>岗位具体条件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4" w:hRule="atLeast"/>
        </w:trPr>
        <w:tc>
          <w:tcPr>
            <w:tcW w:w="328"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1</w:t>
            </w:r>
          </w:p>
        </w:tc>
        <w:tc>
          <w:tcPr>
            <w:tcW w:w="501"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社会招聘</w:t>
            </w:r>
          </w:p>
        </w:tc>
        <w:tc>
          <w:tcPr>
            <w:tcW w:w="505"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auto"/>
                <w:kern w:val="0"/>
                <w:sz w:val="24"/>
                <w:szCs w:val="24"/>
                <w:u w:val="none"/>
                <w:lang w:val="en-US" w:eastAsia="zh-CN" w:bidi="ar"/>
              </w:rPr>
            </w:pPr>
            <w:r>
              <w:rPr>
                <w:rFonts w:hint="eastAsia" w:ascii="宋体" w:hAnsi="宋体" w:eastAsia="宋体" w:cs="宋体"/>
                <w:b/>
                <w:i w:val="0"/>
                <w:color w:val="auto"/>
                <w:kern w:val="0"/>
                <w:sz w:val="24"/>
                <w:szCs w:val="24"/>
                <w:u w:val="none"/>
                <w:lang w:val="en-US" w:eastAsia="zh-CN" w:bidi="ar"/>
              </w:rPr>
              <w:t>综合管理部</w:t>
            </w:r>
          </w:p>
          <w:p>
            <w:pPr>
              <w:keepNext w:val="0"/>
              <w:keepLines w:val="0"/>
              <w:widowControl/>
              <w:suppressLineNumbers w:val="0"/>
              <w:jc w:val="center"/>
              <w:textAlignment w:val="center"/>
              <w:rPr>
                <w:rFonts w:hint="default" w:ascii="宋体" w:hAnsi="宋体" w:eastAsia="宋体" w:cs="宋体"/>
                <w:b/>
                <w:i w:val="0"/>
                <w:color w:val="auto"/>
                <w:kern w:val="0"/>
                <w:sz w:val="24"/>
                <w:szCs w:val="24"/>
                <w:u w:val="none"/>
                <w:lang w:val="en-US" w:eastAsia="zh-CN" w:bidi="ar"/>
              </w:rPr>
            </w:pPr>
          </w:p>
        </w:tc>
        <w:tc>
          <w:tcPr>
            <w:tcW w:w="416"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0"/>
                <w:sz w:val="24"/>
                <w:szCs w:val="24"/>
                <w:u w:val="none"/>
                <w:lang w:val="en-US" w:eastAsia="zh-CN" w:bidi="ar"/>
              </w:rPr>
            </w:pPr>
            <w:r>
              <w:rPr>
                <w:rFonts w:hint="eastAsia" w:ascii="宋体" w:hAnsi="宋体" w:eastAsia="宋体" w:cs="宋体"/>
                <w:b/>
                <w:i w:val="0"/>
                <w:color w:val="auto"/>
                <w:kern w:val="0"/>
                <w:sz w:val="24"/>
                <w:szCs w:val="24"/>
                <w:u w:val="none"/>
                <w:lang w:val="en-US" w:eastAsia="zh-CN" w:bidi="ar"/>
              </w:rPr>
              <w:t>部长</w:t>
            </w:r>
          </w:p>
        </w:tc>
        <w:tc>
          <w:tcPr>
            <w:tcW w:w="312"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bCs w:val="0"/>
                <w:i w:val="0"/>
                <w:color w:val="auto"/>
                <w:kern w:val="0"/>
                <w:sz w:val="24"/>
                <w:szCs w:val="24"/>
                <w:u w:val="none"/>
                <w:lang w:val="en-US" w:eastAsia="zh-CN" w:bidi="ar"/>
              </w:rPr>
            </w:pPr>
            <w:r>
              <w:rPr>
                <w:rFonts w:hint="eastAsia" w:ascii="宋体" w:hAnsi="宋体" w:eastAsia="宋体" w:cs="宋体"/>
                <w:b/>
                <w:bCs w:val="0"/>
                <w:i w:val="0"/>
                <w:color w:val="auto"/>
                <w:kern w:val="0"/>
                <w:sz w:val="24"/>
                <w:szCs w:val="24"/>
                <w:u w:val="none"/>
                <w:lang w:val="en-US" w:eastAsia="zh-CN" w:bidi="ar"/>
              </w:rPr>
              <w:t>1</w:t>
            </w:r>
          </w:p>
        </w:tc>
        <w:tc>
          <w:tcPr>
            <w:tcW w:w="532" w:type="pct"/>
            <w:noWrap w:val="0"/>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auto"/>
                <w:kern w:val="2"/>
                <w:sz w:val="22"/>
                <w:szCs w:val="22"/>
                <w:u w:val="none"/>
                <w:lang w:val="en-US" w:eastAsia="zh-CN" w:bidi="ar-SA"/>
              </w:rPr>
            </w:pPr>
            <w:r>
              <w:rPr>
                <w:rFonts w:hint="eastAsia" w:ascii="宋体" w:hAnsi="宋体" w:eastAsia="宋体" w:cs="宋体"/>
                <w:i w:val="0"/>
                <w:color w:val="auto"/>
                <w:sz w:val="22"/>
                <w:szCs w:val="22"/>
                <w:u w:val="none"/>
                <w:lang w:val="en-US" w:eastAsia="zh-CN"/>
              </w:rPr>
              <w:t>全面负责部门管理</w:t>
            </w:r>
          </w:p>
        </w:tc>
        <w:tc>
          <w:tcPr>
            <w:tcW w:w="2403" w:type="pct"/>
            <w:noWrap w:val="0"/>
            <w:tcMar>
              <w:top w:w="12" w:type="dxa"/>
              <w:left w:w="12" w:type="dxa"/>
              <w:right w:w="12" w:type="dxa"/>
            </w:tcMar>
            <w:vAlign w:val="center"/>
          </w:tcPr>
          <w:p>
            <w:pPr>
              <w:keepNext w:val="0"/>
              <w:keepLines w:val="0"/>
              <w:widowControl/>
              <w:suppressLineNumbers w:val="0"/>
              <w:jc w:val="left"/>
              <w:textAlignment w:val="center"/>
              <w:rPr>
                <w:rFonts w:hint="default"/>
                <w:lang w:val="en-US" w:eastAsia="zh-CN"/>
              </w:rPr>
            </w:pPr>
            <w:r>
              <w:rPr>
                <w:rFonts w:hint="eastAsia"/>
                <w:lang w:val="en-US" w:eastAsia="zh-CN"/>
              </w:rPr>
              <w:t>1.中共正式党员。</w:t>
            </w:r>
          </w:p>
          <w:p>
            <w:pPr>
              <w:keepNext w:val="0"/>
              <w:keepLines w:val="0"/>
              <w:widowControl/>
              <w:suppressLineNumbers w:val="0"/>
              <w:jc w:val="left"/>
              <w:textAlignment w:val="center"/>
              <w:rPr>
                <w:rFonts w:hint="eastAsia"/>
                <w:lang w:val="en-US" w:eastAsia="zh-CN"/>
              </w:rPr>
            </w:pPr>
            <w:r>
              <w:rPr>
                <w:rFonts w:hint="eastAsia"/>
                <w:lang w:val="en-US" w:eastAsia="zh-CN"/>
              </w:rPr>
              <w:t>2.本科及以上学历，应具有3年及以上行政管理部门负责人岗位工作经历。</w:t>
            </w:r>
          </w:p>
          <w:p>
            <w:pPr>
              <w:keepNext w:val="0"/>
              <w:keepLines w:val="0"/>
              <w:widowControl/>
              <w:suppressLineNumbers w:val="0"/>
              <w:jc w:val="left"/>
              <w:textAlignment w:val="center"/>
              <w:rPr>
                <w:rFonts w:hint="default"/>
                <w:lang w:val="en-US" w:eastAsia="zh-CN"/>
              </w:rPr>
            </w:pPr>
            <w:r>
              <w:rPr>
                <w:rFonts w:hint="eastAsia"/>
                <w:lang w:val="en-US" w:eastAsia="zh-CN"/>
              </w:rPr>
              <w:t>3.具有高级及以上专业技术职称。</w:t>
            </w:r>
          </w:p>
          <w:p>
            <w:pPr>
              <w:keepNext w:val="0"/>
              <w:keepLines w:val="0"/>
              <w:widowControl/>
              <w:suppressLineNumbers w:val="0"/>
              <w:jc w:val="left"/>
              <w:textAlignment w:val="center"/>
              <w:rPr>
                <w:rFonts w:hint="eastAsia"/>
                <w:lang w:val="en-US" w:eastAsia="zh-CN"/>
              </w:rPr>
            </w:pPr>
            <w:r>
              <w:rPr>
                <w:rFonts w:hint="eastAsia"/>
                <w:lang w:val="en-US" w:eastAsia="zh-CN"/>
              </w:rPr>
              <w:t>4.具有胜任管理工作的组织、管理、协调能力、分析判断和解决问题能力，文化水平和专业知识。</w:t>
            </w:r>
          </w:p>
          <w:p>
            <w:pPr>
              <w:keepNext w:val="0"/>
              <w:keepLines w:val="0"/>
              <w:widowControl/>
              <w:suppressLineNumbers w:val="0"/>
              <w:jc w:val="left"/>
              <w:textAlignment w:val="center"/>
              <w:rPr>
                <w:rFonts w:hint="eastAsia"/>
                <w:lang w:val="en-US" w:eastAsia="zh-CN"/>
              </w:rPr>
            </w:pPr>
            <w:r>
              <w:rPr>
                <w:rFonts w:hint="eastAsia"/>
                <w:lang w:val="en-US" w:eastAsia="zh-CN"/>
              </w:rPr>
              <w:t>5.熟悉党和国家、相关部门的政策、法规和规章制度。</w:t>
            </w:r>
          </w:p>
          <w:p>
            <w:pPr>
              <w:keepNext w:val="0"/>
              <w:keepLines w:val="0"/>
              <w:widowControl/>
              <w:suppressLineNumbers w:val="0"/>
              <w:jc w:val="left"/>
              <w:textAlignment w:val="center"/>
              <w:rPr>
                <w:rFonts w:hint="eastAsia" w:ascii="宋体" w:hAnsi="Times New Roman" w:eastAsia="宋体" w:cs="Times New Roman"/>
                <w:sz w:val="21"/>
                <w:szCs w:val="21"/>
                <w:lang w:val="en-US" w:eastAsia="zh-CN" w:bidi="ar-SA"/>
              </w:rPr>
            </w:pPr>
            <w:r>
              <w:rPr>
                <w:rFonts w:hint="eastAsia"/>
                <w:lang w:val="en-US" w:eastAsia="zh-CN"/>
              </w:rPr>
              <w:t>6.具有10年及以上水电工程业务工作经验。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74" w:hRule="atLeast"/>
        </w:trPr>
        <w:tc>
          <w:tcPr>
            <w:tcW w:w="328"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2</w:t>
            </w:r>
          </w:p>
        </w:tc>
        <w:tc>
          <w:tcPr>
            <w:tcW w:w="501"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auto"/>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社会招聘</w:t>
            </w:r>
          </w:p>
        </w:tc>
        <w:tc>
          <w:tcPr>
            <w:tcW w:w="505"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2"/>
                <w:sz w:val="24"/>
                <w:szCs w:val="24"/>
                <w:u w:val="none"/>
                <w:lang w:val="en-US" w:eastAsia="zh-CN" w:bidi="ar-SA"/>
              </w:rPr>
            </w:pPr>
            <w:r>
              <w:rPr>
                <w:rFonts w:hint="eastAsia" w:ascii="宋体" w:hAnsi="宋体" w:eastAsia="宋体" w:cs="宋体"/>
                <w:b/>
                <w:i w:val="0"/>
                <w:color w:val="auto"/>
                <w:kern w:val="0"/>
                <w:sz w:val="24"/>
                <w:szCs w:val="24"/>
                <w:u w:val="none"/>
                <w:lang w:val="en-US" w:eastAsia="zh-CN" w:bidi="ar"/>
              </w:rPr>
              <w:t>计划合同部</w:t>
            </w:r>
          </w:p>
        </w:tc>
        <w:tc>
          <w:tcPr>
            <w:tcW w:w="416"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2"/>
                <w:sz w:val="22"/>
                <w:szCs w:val="22"/>
                <w:u w:val="none"/>
                <w:lang w:val="en-US" w:eastAsia="zh-CN" w:bidi="ar-SA"/>
              </w:rPr>
            </w:pPr>
            <w:r>
              <w:rPr>
                <w:rFonts w:hint="eastAsia" w:ascii="宋体" w:hAnsi="宋体" w:eastAsia="宋体" w:cs="宋体"/>
                <w:b/>
                <w:i w:val="0"/>
                <w:color w:val="auto"/>
                <w:kern w:val="0"/>
                <w:sz w:val="22"/>
                <w:szCs w:val="22"/>
                <w:u w:val="none"/>
                <w:lang w:val="en-US" w:eastAsia="zh-CN" w:bidi="ar"/>
              </w:rPr>
              <w:t>主管</w:t>
            </w:r>
          </w:p>
        </w:tc>
        <w:tc>
          <w:tcPr>
            <w:tcW w:w="312"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2"/>
                <w:sz w:val="22"/>
                <w:szCs w:val="22"/>
                <w:u w:val="none"/>
                <w:lang w:val="en-US" w:eastAsia="zh-CN" w:bidi="ar-SA"/>
              </w:rPr>
            </w:pPr>
            <w:r>
              <w:rPr>
                <w:rFonts w:hint="eastAsia" w:ascii="宋体" w:hAnsi="宋体" w:eastAsia="宋体" w:cs="宋体"/>
                <w:b/>
                <w:i w:val="0"/>
                <w:color w:val="auto"/>
                <w:kern w:val="0"/>
                <w:sz w:val="22"/>
                <w:szCs w:val="22"/>
                <w:u w:val="none"/>
                <w:lang w:val="en-US" w:eastAsia="zh-CN" w:bidi="ar"/>
              </w:rPr>
              <w:t>1</w:t>
            </w:r>
          </w:p>
        </w:tc>
        <w:tc>
          <w:tcPr>
            <w:tcW w:w="532" w:type="pct"/>
            <w:noWrap w:val="0"/>
            <w:tcMar>
              <w:top w:w="12" w:type="dxa"/>
              <w:left w:w="12" w:type="dxa"/>
              <w:right w:w="12" w:type="dxa"/>
            </w:tcMar>
            <w:vAlign w:val="center"/>
          </w:tcPr>
          <w:p>
            <w:pPr>
              <w:keepNext w:val="0"/>
              <w:keepLines w:val="0"/>
              <w:widowControl/>
              <w:suppressLineNumbers w:val="0"/>
              <w:jc w:val="center"/>
              <w:textAlignment w:val="center"/>
              <w:rPr>
                <w:rFonts w:hint="default" w:asciiTheme="minorHAnsi" w:hAnsiTheme="minorHAnsi" w:eastAsiaTheme="minorEastAsia" w:cstheme="minorBidi"/>
                <w:color w:val="auto"/>
                <w:kern w:val="2"/>
                <w:sz w:val="21"/>
                <w:szCs w:val="24"/>
                <w:lang w:val="en-US" w:eastAsia="zh-CN" w:bidi="ar-SA"/>
              </w:rPr>
            </w:pPr>
            <w:r>
              <w:rPr>
                <w:rFonts w:hint="eastAsia"/>
                <w:color w:val="auto"/>
                <w:lang w:val="en-US" w:eastAsia="zh-CN"/>
              </w:rPr>
              <w:t xml:space="preserve">技经管理   </w:t>
            </w:r>
          </w:p>
        </w:tc>
        <w:tc>
          <w:tcPr>
            <w:tcW w:w="2403" w:type="pct"/>
            <w:noWrap w:val="0"/>
            <w:tcMar>
              <w:top w:w="12" w:type="dxa"/>
              <w:left w:w="12" w:type="dxa"/>
              <w:right w:w="12" w:type="dxa"/>
            </w:tcMar>
            <w:vAlign w:val="center"/>
          </w:tcPr>
          <w:p>
            <w:pPr>
              <w:keepNext w:val="0"/>
              <w:keepLines w:val="0"/>
              <w:widowControl/>
              <w:suppressLineNumbers w:val="0"/>
              <w:jc w:val="left"/>
              <w:textAlignment w:val="center"/>
              <w:rPr>
                <w:rFonts w:hint="eastAsia"/>
                <w:lang w:val="en-US" w:eastAsia="zh-CN"/>
              </w:rPr>
            </w:pPr>
            <w:r>
              <w:rPr>
                <w:rFonts w:hint="eastAsia"/>
                <w:lang w:val="en-US" w:eastAsia="zh-CN"/>
              </w:rPr>
              <w:t>1.本科及以上学历。</w:t>
            </w:r>
            <w:r>
              <w:rPr>
                <w:rFonts w:hint="eastAsia"/>
                <w:lang w:val="en-US" w:eastAsia="zh-CN"/>
              </w:rPr>
              <w:br w:type="textWrapping"/>
            </w:r>
            <w:r>
              <w:rPr>
                <w:rFonts w:hint="eastAsia"/>
                <w:lang w:val="en-US" w:eastAsia="zh-CN"/>
              </w:rPr>
              <w:t>2.具有高级及以上专业技术职称。</w:t>
            </w:r>
          </w:p>
          <w:p>
            <w:pPr>
              <w:keepNext w:val="0"/>
              <w:keepLines w:val="0"/>
              <w:widowControl/>
              <w:suppressLineNumbers w:val="0"/>
              <w:jc w:val="left"/>
              <w:textAlignment w:val="center"/>
              <w:rPr>
                <w:rFonts w:hint="default" w:asciiTheme="minorHAnsi" w:hAnsiTheme="minorHAnsi" w:eastAsiaTheme="minorEastAsia" w:cstheme="minorBidi"/>
                <w:kern w:val="2"/>
                <w:sz w:val="21"/>
                <w:szCs w:val="24"/>
                <w:lang w:val="en-US" w:eastAsia="zh-CN" w:bidi="ar-SA"/>
              </w:rPr>
            </w:pPr>
            <w:r>
              <w:rPr>
                <w:rFonts w:hint="eastAsia"/>
                <w:lang w:val="en-US" w:eastAsia="zh-CN"/>
              </w:rPr>
              <w:t>3.熟悉计划方面、技经等相关知识。</w:t>
            </w:r>
            <w:r>
              <w:rPr>
                <w:rFonts w:hint="eastAsia"/>
                <w:lang w:val="en-US" w:eastAsia="zh-CN"/>
              </w:rPr>
              <w:br w:type="textWrapping"/>
            </w:r>
            <w:r>
              <w:rPr>
                <w:rFonts w:hint="eastAsia"/>
                <w:lang w:val="en-US" w:eastAsia="zh-CN"/>
              </w:rPr>
              <w:t>4.有8年及以上抽水蓄能或水电建设、技经管理、工程概预算等方面工作经验。</w:t>
            </w:r>
            <w:r>
              <w:rPr>
                <w:rFonts w:hint="eastAsia"/>
                <w:lang w:val="en-US" w:eastAsia="zh-CN"/>
              </w:rPr>
              <w:br w:type="textWrapping"/>
            </w:r>
            <w:r>
              <w:rPr>
                <w:rFonts w:hint="eastAsia"/>
                <w:lang w:val="en-US" w:eastAsia="zh-CN"/>
              </w:rPr>
              <w:t>5.具有二级造价师资格证书。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5" w:hRule="atLeast"/>
        </w:trPr>
        <w:tc>
          <w:tcPr>
            <w:tcW w:w="328"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3</w:t>
            </w:r>
          </w:p>
        </w:tc>
        <w:tc>
          <w:tcPr>
            <w:tcW w:w="501"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auto"/>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社会招聘</w:t>
            </w:r>
          </w:p>
        </w:tc>
        <w:tc>
          <w:tcPr>
            <w:tcW w:w="505"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0"/>
                <w:sz w:val="24"/>
                <w:szCs w:val="24"/>
                <w:u w:val="none"/>
                <w:lang w:val="en-US" w:eastAsia="zh-CN" w:bidi="ar"/>
              </w:rPr>
            </w:pPr>
            <w:r>
              <w:rPr>
                <w:rFonts w:hint="eastAsia" w:ascii="宋体" w:hAnsi="宋体" w:eastAsia="宋体" w:cs="宋体"/>
                <w:b/>
                <w:i w:val="0"/>
                <w:color w:val="auto"/>
                <w:kern w:val="0"/>
                <w:sz w:val="24"/>
                <w:szCs w:val="24"/>
                <w:u w:val="none"/>
                <w:lang w:val="en-US" w:eastAsia="zh-CN" w:bidi="ar"/>
              </w:rPr>
              <w:t>计划合同部</w:t>
            </w:r>
          </w:p>
        </w:tc>
        <w:tc>
          <w:tcPr>
            <w:tcW w:w="416"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0"/>
                <w:sz w:val="22"/>
                <w:szCs w:val="22"/>
                <w:u w:val="none"/>
                <w:lang w:val="en-US" w:eastAsia="zh-CN" w:bidi="ar"/>
              </w:rPr>
            </w:pPr>
            <w:r>
              <w:rPr>
                <w:rFonts w:hint="eastAsia" w:ascii="宋体" w:hAnsi="宋体" w:eastAsia="宋体" w:cs="宋体"/>
                <w:b/>
                <w:i w:val="0"/>
                <w:color w:val="auto"/>
                <w:kern w:val="0"/>
                <w:sz w:val="22"/>
                <w:szCs w:val="22"/>
                <w:u w:val="none"/>
                <w:lang w:val="en-US" w:eastAsia="zh-CN" w:bidi="ar"/>
              </w:rPr>
              <w:t>主管</w:t>
            </w:r>
          </w:p>
        </w:tc>
        <w:tc>
          <w:tcPr>
            <w:tcW w:w="312"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0"/>
                <w:sz w:val="22"/>
                <w:szCs w:val="22"/>
                <w:u w:val="none"/>
                <w:lang w:val="en-US" w:eastAsia="zh-CN" w:bidi="ar"/>
              </w:rPr>
            </w:pPr>
            <w:r>
              <w:rPr>
                <w:rFonts w:hint="eastAsia" w:ascii="宋体" w:hAnsi="宋体" w:eastAsia="宋体" w:cs="宋体"/>
                <w:b/>
                <w:i w:val="0"/>
                <w:color w:val="auto"/>
                <w:kern w:val="0"/>
                <w:sz w:val="22"/>
                <w:szCs w:val="22"/>
                <w:u w:val="none"/>
                <w:lang w:val="en-US" w:eastAsia="zh-CN" w:bidi="ar"/>
              </w:rPr>
              <w:t>1</w:t>
            </w:r>
          </w:p>
        </w:tc>
        <w:tc>
          <w:tcPr>
            <w:tcW w:w="532" w:type="pct"/>
            <w:noWrap w:val="0"/>
            <w:tcMar>
              <w:top w:w="12" w:type="dxa"/>
              <w:left w:w="12" w:type="dxa"/>
              <w:right w:w="12" w:type="dxa"/>
            </w:tcMar>
            <w:vAlign w:val="center"/>
          </w:tcPr>
          <w:p>
            <w:pPr>
              <w:keepNext w:val="0"/>
              <w:keepLines w:val="0"/>
              <w:widowControl/>
              <w:suppressLineNumbers w:val="0"/>
              <w:jc w:val="center"/>
              <w:textAlignment w:val="center"/>
              <w:rPr>
                <w:rFonts w:hint="default" w:asciiTheme="minorHAnsi" w:hAnsiTheme="minorHAnsi" w:eastAsiaTheme="minorEastAsia" w:cstheme="minorBidi"/>
                <w:color w:val="auto"/>
                <w:kern w:val="2"/>
                <w:sz w:val="21"/>
                <w:szCs w:val="24"/>
                <w:lang w:val="en-US" w:eastAsia="zh-CN" w:bidi="ar-SA"/>
              </w:rPr>
            </w:pPr>
            <w:r>
              <w:rPr>
                <w:rFonts w:hint="eastAsia"/>
                <w:color w:val="auto"/>
                <w:lang w:val="en-US" w:eastAsia="zh-CN"/>
              </w:rPr>
              <w:t>合同管理（水电工程方面）</w:t>
            </w:r>
          </w:p>
        </w:tc>
        <w:tc>
          <w:tcPr>
            <w:tcW w:w="2403" w:type="pct"/>
            <w:noWrap w:val="0"/>
            <w:tcMar>
              <w:top w:w="12" w:type="dxa"/>
              <w:left w:w="12" w:type="dxa"/>
              <w:right w:w="12" w:type="dxa"/>
            </w:tcMar>
            <w:vAlign w:val="center"/>
          </w:tcPr>
          <w:p>
            <w:pPr>
              <w:keepNext w:val="0"/>
              <w:keepLines w:val="0"/>
              <w:widowControl/>
              <w:suppressLineNumbers w:val="0"/>
              <w:jc w:val="left"/>
              <w:textAlignment w:val="center"/>
              <w:rPr>
                <w:rFonts w:hint="eastAsia"/>
                <w:lang w:val="en-US" w:eastAsia="zh-CN"/>
              </w:rPr>
            </w:pPr>
            <w:r>
              <w:rPr>
                <w:rFonts w:hint="eastAsia"/>
                <w:lang w:val="en-US" w:eastAsia="zh-CN"/>
              </w:rPr>
              <w:t>1.本科及以上学历。</w:t>
            </w:r>
            <w:r>
              <w:rPr>
                <w:rFonts w:hint="eastAsia"/>
                <w:lang w:val="en-US" w:eastAsia="zh-CN"/>
              </w:rPr>
              <w:br w:type="textWrapping"/>
            </w:r>
            <w:r>
              <w:rPr>
                <w:rFonts w:hint="eastAsia"/>
                <w:lang w:val="en-US" w:eastAsia="zh-CN"/>
              </w:rPr>
              <w:t>2.具有高级及以上专业技术职称。</w:t>
            </w:r>
          </w:p>
          <w:p>
            <w:pPr>
              <w:keepNext w:val="0"/>
              <w:keepLines w:val="0"/>
              <w:widowControl/>
              <w:suppressLineNumbers w:val="0"/>
              <w:jc w:val="left"/>
              <w:textAlignment w:val="center"/>
              <w:rPr>
                <w:rFonts w:hint="eastAsia"/>
                <w:lang w:val="en-US" w:eastAsia="zh-CN"/>
              </w:rPr>
            </w:pPr>
            <w:r>
              <w:rPr>
                <w:rFonts w:hint="eastAsia"/>
                <w:lang w:val="en-US" w:eastAsia="zh-CN"/>
              </w:rPr>
              <w:t>3.熟悉水电工程合同方面相关知识。</w:t>
            </w:r>
          </w:p>
          <w:p>
            <w:pPr>
              <w:keepNext w:val="0"/>
              <w:keepLines w:val="0"/>
              <w:widowControl/>
              <w:suppressLineNumbers w:val="0"/>
              <w:jc w:val="left"/>
              <w:textAlignment w:val="center"/>
              <w:rPr>
                <w:rFonts w:hint="eastAsia" w:ascii="宋体" w:hAnsi="宋体" w:eastAsia="宋体" w:cs="宋体"/>
                <w:i w:val="0"/>
                <w:color w:val="auto"/>
                <w:kern w:val="0"/>
                <w:sz w:val="22"/>
                <w:szCs w:val="22"/>
                <w:u w:val="none"/>
                <w:lang w:val="en-US" w:eastAsia="zh-CN" w:bidi="ar"/>
              </w:rPr>
            </w:pPr>
            <w:r>
              <w:rPr>
                <w:rFonts w:hint="eastAsia"/>
                <w:lang w:val="en-US" w:eastAsia="zh-CN"/>
              </w:rPr>
              <w:t>4.有5年及以上抽水蓄能或水电建设合同管理等方面工作经验。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70" w:hRule="atLeast"/>
        </w:trPr>
        <w:tc>
          <w:tcPr>
            <w:tcW w:w="328"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8"/>
                <w:szCs w:val="28"/>
                <w:u w:val="none"/>
                <w:lang w:val="en-US" w:eastAsia="zh-CN"/>
              </w:rPr>
            </w:pPr>
            <w:r>
              <w:rPr>
                <w:rFonts w:hint="eastAsia" w:ascii="宋体" w:hAnsi="宋体" w:eastAsia="宋体" w:cs="宋体"/>
                <w:b/>
                <w:i w:val="0"/>
                <w:color w:val="auto"/>
                <w:sz w:val="28"/>
                <w:szCs w:val="28"/>
                <w:u w:val="none"/>
                <w:lang w:val="en-US" w:eastAsia="zh-CN"/>
              </w:rPr>
              <w:t>4</w:t>
            </w:r>
          </w:p>
        </w:tc>
        <w:tc>
          <w:tcPr>
            <w:tcW w:w="501"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社会招聘</w:t>
            </w:r>
          </w:p>
        </w:tc>
        <w:tc>
          <w:tcPr>
            <w:tcW w:w="505"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2"/>
                <w:sz w:val="24"/>
                <w:szCs w:val="24"/>
                <w:u w:val="none"/>
                <w:lang w:val="en-US" w:eastAsia="zh-CN" w:bidi="ar-SA"/>
              </w:rPr>
            </w:pPr>
            <w:r>
              <w:rPr>
                <w:rFonts w:hint="eastAsia" w:ascii="宋体" w:hAnsi="宋体" w:eastAsia="宋体" w:cs="宋体"/>
                <w:b/>
                <w:i w:val="0"/>
                <w:color w:val="000000"/>
                <w:kern w:val="0"/>
                <w:sz w:val="24"/>
                <w:szCs w:val="24"/>
                <w:u w:val="none"/>
                <w:lang w:val="en-US" w:eastAsia="zh-CN" w:bidi="ar"/>
              </w:rPr>
              <w:t>安全监察部</w:t>
            </w:r>
          </w:p>
        </w:tc>
        <w:tc>
          <w:tcPr>
            <w:tcW w:w="416" w:type="pct"/>
            <w:noWrap w:val="0"/>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主管</w:t>
            </w:r>
          </w:p>
        </w:tc>
        <w:tc>
          <w:tcPr>
            <w:tcW w:w="312" w:type="pct"/>
            <w:noWrap w:val="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1</w:t>
            </w:r>
          </w:p>
        </w:tc>
        <w:tc>
          <w:tcPr>
            <w:tcW w:w="532" w:type="pct"/>
            <w:noWrap w:val="0"/>
            <w:tcMar>
              <w:top w:w="12" w:type="dxa"/>
              <w:left w:w="12" w:type="dxa"/>
              <w:right w:w="12" w:type="dxa"/>
            </w:tcMar>
            <w:vAlign w:val="center"/>
          </w:tcPr>
          <w:p>
            <w:pPr>
              <w:keepNext w:val="0"/>
              <w:keepLines w:val="0"/>
              <w:widowControl/>
              <w:suppressLineNumbers w:val="0"/>
              <w:jc w:val="center"/>
              <w:textAlignment w:val="center"/>
              <w:rPr>
                <w:rFonts w:hint="default" w:asciiTheme="minorHAnsi" w:hAnsiTheme="minorHAnsi" w:eastAsiaTheme="minorEastAsia" w:cstheme="minorBidi"/>
                <w:kern w:val="2"/>
                <w:sz w:val="21"/>
                <w:szCs w:val="24"/>
                <w:lang w:val="en-US" w:eastAsia="zh-CN" w:bidi="ar-SA"/>
              </w:rPr>
            </w:pPr>
            <w:r>
              <w:rPr>
                <w:rFonts w:hint="eastAsia"/>
                <w:lang w:val="en-US" w:eastAsia="zh-CN"/>
              </w:rPr>
              <w:t>安全管理</w:t>
            </w:r>
          </w:p>
        </w:tc>
        <w:tc>
          <w:tcPr>
            <w:tcW w:w="2403" w:type="pct"/>
            <w:noWrap w:val="0"/>
            <w:tcMar>
              <w:top w:w="12" w:type="dxa"/>
              <w:left w:w="12" w:type="dxa"/>
              <w:right w:w="12" w:type="dxa"/>
            </w:tcMar>
            <w:vAlign w:val="center"/>
          </w:tcPr>
          <w:p>
            <w:pPr>
              <w:keepNext w:val="0"/>
              <w:keepLines w:val="0"/>
              <w:widowControl/>
              <w:suppressLineNumbers w:val="0"/>
              <w:jc w:val="left"/>
              <w:textAlignment w:val="center"/>
              <w:rPr>
                <w:rFonts w:hint="default" w:asciiTheme="minorHAnsi" w:hAnsiTheme="minorHAnsi" w:eastAsiaTheme="minorEastAsia" w:cstheme="minorBidi"/>
                <w:kern w:val="2"/>
                <w:sz w:val="21"/>
                <w:szCs w:val="24"/>
                <w:lang w:val="en-US" w:eastAsia="zh-CN" w:bidi="ar-SA"/>
              </w:rPr>
            </w:pPr>
            <w:r>
              <w:rPr>
                <w:rFonts w:hint="eastAsia"/>
                <w:lang w:val="en-US" w:eastAsia="zh-CN"/>
              </w:rPr>
              <w:t>1.本科及以上学历。</w:t>
            </w:r>
            <w:r>
              <w:rPr>
                <w:rFonts w:hint="eastAsia"/>
                <w:lang w:val="en-US" w:eastAsia="zh-CN"/>
              </w:rPr>
              <w:br w:type="textWrapping"/>
            </w:r>
            <w:r>
              <w:rPr>
                <w:rFonts w:hint="eastAsia"/>
                <w:lang w:val="en-US" w:eastAsia="zh-CN"/>
              </w:rPr>
              <w:t>2.具有高级及以上职称及注册安全工程师资格证书。</w:t>
            </w:r>
            <w:r>
              <w:rPr>
                <w:rFonts w:hint="eastAsia"/>
                <w:lang w:val="en-US" w:eastAsia="zh-CN"/>
              </w:rPr>
              <w:br w:type="textWrapping"/>
            </w:r>
            <w:r>
              <w:rPr>
                <w:rFonts w:hint="eastAsia"/>
                <w:lang w:val="en-US" w:eastAsia="zh-CN"/>
              </w:rPr>
              <w:t>3.熟悉安全生产、环境保护、劳动保护等方面的法律法规和政策，掌握安全生产工作条例和安全工作规程。</w:t>
            </w:r>
            <w:r>
              <w:rPr>
                <w:rFonts w:hint="eastAsia"/>
                <w:lang w:val="en-US" w:eastAsia="zh-CN"/>
              </w:rPr>
              <w:br w:type="textWrapping"/>
            </w:r>
            <w:r>
              <w:rPr>
                <w:rFonts w:hint="eastAsia"/>
                <w:lang w:val="en-US" w:eastAsia="zh-CN"/>
              </w:rPr>
              <w:t>4.具有从事水利水电工程8年及以上工作经验。</w:t>
            </w:r>
            <w:r>
              <w:rPr>
                <w:rFonts w:hint="eastAsia"/>
                <w:lang w:val="en-US" w:eastAsia="zh-CN"/>
              </w:rPr>
              <w:br w:type="textWrapping"/>
            </w:r>
            <w:r>
              <w:rPr>
                <w:rFonts w:hint="eastAsia"/>
                <w:lang w:val="en-US" w:eastAsia="zh-CN"/>
              </w:rPr>
              <w:t>5.具有抽水蓄能电站工程安全管理相关工作经验者优先。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57" w:hRule="atLeast"/>
        </w:trPr>
        <w:tc>
          <w:tcPr>
            <w:tcW w:w="328"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000000"/>
                <w:kern w:val="2"/>
                <w:sz w:val="28"/>
                <w:szCs w:val="28"/>
                <w:u w:val="none"/>
                <w:lang w:val="en-US" w:eastAsia="zh-CN" w:bidi="ar-SA"/>
              </w:rPr>
            </w:pPr>
            <w:r>
              <w:rPr>
                <w:rFonts w:hint="eastAsia" w:ascii="宋体" w:hAnsi="宋体" w:eastAsia="宋体" w:cs="宋体"/>
                <w:b/>
                <w:i w:val="0"/>
                <w:color w:val="000000"/>
                <w:kern w:val="0"/>
                <w:sz w:val="28"/>
                <w:szCs w:val="28"/>
                <w:u w:val="none"/>
                <w:lang w:val="en-US" w:eastAsia="zh-CN" w:bidi="ar"/>
              </w:rPr>
              <w:t>5</w:t>
            </w:r>
          </w:p>
        </w:tc>
        <w:tc>
          <w:tcPr>
            <w:tcW w:w="501"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社会招聘</w:t>
            </w:r>
          </w:p>
        </w:tc>
        <w:tc>
          <w:tcPr>
            <w:tcW w:w="505"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auto"/>
                <w:kern w:val="0"/>
                <w:sz w:val="24"/>
                <w:szCs w:val="24"/>
                <w:u w:val="none"/>
                <w:lang w:val="en-US" w:eastAsia="zh-CN" w:bidi="ar"/>
              </w:rPr>
            </w:pPr>
            <w:r>
              <w:rPr>
                <w:rFonts w:hint="eastAsia" w:ascii="宋体" w:hAnsi="宋体" w:eastAsia="宋体" w:cs="宋体"/>
                <w:b/>
                <w:i w:val="0"/>
                <w:color w:val="auto"/>
                <w:kern w:val="0"/>
                <w:sz w:val="24"/>
                <w:szCs w:val="24"/>
                <w:u w:val="none"/>
                <w:lang w:val="en-US" w:eastAsia="zh-CN" w:bidi="ar"/>
              </w:rPr>
              <w:t>技术管理部</w:t>
            </w:r>
          </w:p>
        </w:tc>
        <w:tc>
          <w:tcPr>
            <w:tcW w:w="416" w:type="pct"/>
            <w:noWrap w:val="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bCs/>
                <w:i w:val="0"/>
                <w:color w:val="auto"/>
                <w:kern w:val="0"/>
                <w:sz w:val="22"/>
                <w:szCs w:val="22"/>
                <w:u w:val="none"/>
                <w:lang w:val="en-US" w:eastAsia="zh-CN" w:bidi="ar"/>
              </w:rPr>
            </w:pPr>
            <w:r>
              <w:rPr>
                <w:rFonts w:hint="eastAsia" w:ascii="宋体" w:hAnsi="宋体" w:eastAsia="宋体" w:cs="宋体"/>
                <w:b/>
                <w:i w:val="0"/>
                <w:color w:val="000000"/>
                <w:kern w:val="0"/>
                <w:sz w:val="22"/>
                <w:szCs w:val="22"/>
                <w:u w:val="none"/>
                <w:lang w:val="en-US" w:eastAsia="zh-CN" w:bidi="ar"/>
              </w:rPr>
              <w:t>主管</w:t>
            </w:r>
          </w:p>
        </w:tc>
        <w:tc>
          <w:tcPr>
            <w:tcW w:w="312" w:type="pct"/>
            <w:noWrap w:val="0"/>
            <w:tcMar>
              <w:top w:w="12" w:type="dxa"/>
              <w:left w:w="12" w:type="dxa"/>
              <w:right w:w="12" w:type="dxa"/>
            </w:tcMar>
            <w:vAlign w:val="center"/>
          </w:tcPr>
          <w:p>
            <w:pPr>
              <w:keepNext w:val="0"/>
              <w:keepLines w:val="0"/>
              <w:widowControl/>
              <w:numPr>
                <w:ilvl w:val="0"/>
                <w:numId w:val="0"/>
              </w:numPr>
              <w:suppressLineNumbers w:val="0"/>
              <w:ind w:left="0" w:leftChars="0" w:firstLine="0" w:firstLineChars="0"/>
              <w:jc w:val="center"/>
              <w:textAlignment w:val="center"/>
              <w:rPr>
                <w:rFonts w:hint="default" w:ascii="宋体" w:hAnsi="宋体" w:eastAsia="宋体" w:cs="宋体"/>
                <w:i w:val="0"/>
                <w:color w:val="auto"/>
                <w:kern w:val="2"/>
                <w:sz w:val="22"/>
                <w:szCs w:val="22"/>
                <w:u w:val="none"/>
                <w:lang w:val="en-US" w:eastAsia="zh-CN" w:bidi="ar-SA"/>
              </w:rPr>
            </w:pPr>
            <w:r>
              <w:rPr>
                <w:rFonts w:hint="eastAsia" w:ascii="宋体" w:hAnsi="宋体" w:eastAsia="宋体" w:cs="宋体"/>
                <w:i w:val="0"/>
                <w:color w:val="auto"/>
                <w:sz w:val="22"/>
                <w:szCs w:val="22"/>
                <w:u w:val="none"/>
                <w:lang w:val="en-US" w:eastAsia="zh-CN"/>
              </w:rPr>
              <w:t>1</w:t>
            </w:r>
          </w:p>
        </w:tc>
        <w:tc>
          <w:tcPr>
            <w:tcW w:w="532" w:type="pct"/>
            <w:noWrap w:val="0"/>
            <w:tcMar>
              <w:top w:w="12" w:type="dxa"/>
              <w:left w:w="12" w:type="dxa"/>
              <w:right w:w="12" w:type="dxa"/>
            </w:tcMar>
            <w:vAlign w:val="center"/>
          </w:tcPr>
          <w:p>
            <w:pPr>
              <w:keepNext w:val="0"/>
              <w:keepLines w:val="0"/>
              <w:widowControl/>
              <w:numPr>
                <w:ilvl w:val="0"/>
                <w:numId w:val="0"/>
              </w:numPr>
              <w:suppressLineNumbers w:val="0"/>
              <w:ind w:left="0" w:leftChars="0" w:firstLine="0" w:firstLineChars="0"/>
              <w:jc w:val="center"/>
              <w:textAlignment w:val="center"/>
              <w:rPr>
                <w:rFonts w:hint="default" w:asciiTheme="minorHAnsi" w:hAnsiTheme="minorHAnsi" w:eastAsiaTheme="minorEastAsia" w:cstheme="minorBidi"/>
                <w:kern w:val="2"/>
                <w:sz w:val="21"/>
                <w:szCs w:val="24"/>
                <w:lang w:val="en-US" w:eastAsia="zh-CN" w:bidi="ar-SA"/>
              </w:rPr>
            </w:pPr>
            <w:r>
              <w:rPr>
                <w:rFonts w:hint="eastAsia"/>
                <w:lang w:val="en-US" w:eastAsia="zh-CN"/>
              </w:rPr>
              <w:t>水电工程管理</w:t>
            </w:r>
          </w:p>
        </w:tc>
        <w:tc>
          <w:tcPr>
            <w:tcW w:w="2403" w:type="pct"/>
            <w:noWrap w:val="0"/>
            <w:tcMar>
              <w:top w:w="12" w:type="dxa"/>
              <w:left w:w="12" w:type="dxa"/>
              <w:right w:w="12" w:type="dxa"/>
            </w:tcMar>
            <w:vAlign w:val="center"/>
          </w:tcPr>
          <w:p>
            <w:pPr>
              <w:keepNext w:val="0"/>
              <w:keepLines w:val="0"/>
              <w:widowControl/>
              <w:suppressLineNumbers w:val="0"/>
              <w:jc w:val="left"/>
              <w:textAlignment w:val="center"/>
              <w:rPr>
                <w:rFonts w:hint="eastAsia"/>
                <w:lang w:val="en-US" w:eastAsia="zh-CN"/>
              </w:rPr>
            </w:pPr>
            <w:r>
              <w:rPr>
                <w:rFonts w:hint="eastAsia"/>
                <w:lang w:val="en-US" w:eastAsia="zh-CN"/>
              </w:rPr>
              <w:t>1.本科及以上学历。</w:t>
            </w:r>
          </w:p>
          <w:p>
            <w:pPr>
              <w:keepNext w:val="0"/>
              <w:keepLines w:val="0"/>
              <w:widowControl/>
              <w:suppressLineNumbers w:val="0"/>
              <w:jc w:val="left"/>
              <w:textAlignment w:val="center"/>
              <w:rPr>
                <w:rFonts w:hint="eastAsia"/>
                <w:lang w:val="en-US" w:eastAsia="zh-CN"/>
              </w:rPr>
            </w:pPr>
            <w:r>
              <w:rPr>
                <w:rFonts w:hint="eastAsia"/>
                <w:lang w:val="en-US" w:eastAsia="zh-CN"/>
              </w:rPr>
              <w:t>2.具备高级及以上专业技术职称。</w:t>
            </w:r>
          </w:p>
          <w:p>
            <w:pPr>
              <w:keepNext w:val="0"/>
              <w:keepLines w:val="0"/>
              <w:widowControl/>
              <w:suppressLineNumbers w:val="0"/>
              <w:jc w:val="left"/>
              <w:textAlignment w:val="center"/>
              <w:rPr>
                <w:rFonts w:hint="eastAsia"/>
                <w:lang w:val="en-US" w:eastAsia="zh-CN"/>
              </w:rPr>
            </w:pPr>
            <w:r>
              <w:rPr>
                <w:rFonts w:hint="eastAsia"/>
                <w:lang w:val="en-US" w:eastAsia="zh-CN"/>
              </w:rPr>
              <w:t>3.具有从事水利水电工程建设或生产运行8年以上工作经验。</w:t>
            </w:r>
            <w:r>
              <w:rPr>
                <w:rFonts w:hint="eastAsia"/>
                <w:lang w:val="en-US" w:eastAsia="zh-CN"/>
              </w:rPr>
              <w:br w:type="textWrapping"/>
            </w:r>
            <w:r>
              <w:rPr>
                <w:rFonts w:hint="eastAsia"/>
                <w:lang w:val="en-US" w:eastAsia="zh-CN"/>
              </w:rPr>
              <w:t>4.熟知水力发电厂设计和施工管理。</w:t>
            </w:r>
          </w:p>
          <w:p>
            <w:pPr>
              <w:keepNext w:val="0"/>
              <w:keepLines w:val="0"/>
              <w:widowControl/>
              <w:suppressLineNumbers w:val="0"/>
              <w:jc w:val="left"/>
              <w:textAlignment w:val="center"/>
              <w:rPr>
                <w:rFonts w:hint="eastAsia"/>
                <w:lang w:val="en-US" w:eastAsia="zh-CN"/>
              </w:rPr>
            </w:pPr>
            <w:r>
              <w:rPr>
                <w:rFonts w:hint="eastAsia"/>
                <w:lang w:val="en-US" w:eastAsia="zh-CN"/>
              </w:rPr>
              <w:t xml:space="preserve">5.对电站建设施工过程中出现的有关技术、质量问题，能正确分析，并提出合理的解决方案和措施，果断决策。           </w:t>
            </w:r>
          </w:p>
          <w:p>
            <w:pPr>
              <w:keepNext w:val="0"/>
              <w:keepLines w:val="0"/>
              <w:widowControl/>
              <w:suppressLineNumbers w:val="0"/>
              <w:jc w:val="left"/>
              <w:textAlignment w:val="center"/>
              <w:rPr>
                <w:rFonts w:hint="default"/>
                <w:lang w:val="en-US" w:eastAsia="zh-CN"/>
              </w:rPr>
            </w:pPr>
            <w:r>
              <w:rPr>
                <w:rFonts w:hint="eastAsia"/>
                <w:lang w:val="en-US" w:eastAsia="zh-CN"/>
              </w:rPr>
              <w:t>6.具有抽水蓄能电站水电工程相关工作经验者优先。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04" w:hRule="atLeast"/>
        </w:trPr>
        <w:tc>
          <w:tcPr>
            <w:tcW w:w="328"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000000"/>
                <w:kern w:val="0"/>
                <w:sz w:val="28"/>
                <w:szCs w:val="28"/>
                <w:u w:val="none"/>
                <w:lang w:val="en-US" w:eastAsia="zh-CN" w:bidi="ar"/>
              </w:rPr>
            </w:pPr>
            <w:r>
              <w:rPr>
                <w:rFonts w:hint="eastAsia" w:ascii="宋体" w:hAnsi="宋体" w:eastAsia="宋体" w:cs="宋体"/>
                <w:b/>
                <w:i w:val="0"/>
                <w:color w:val="000000"/>
                <w:kern w:val="0"/>
                <w:sz w:val="28"/>
                <w:szCs w:val="28"/>
                <w:u w:val="none"/>
                <w:lang w:val="en-US" w:eastAsia="zh-CN" w:bidi="ar"/>
              </w:rPr>
              <w:t>6</w:t>
            </w:r>
          </w:p>
        </w:tc>
        <w:tc>
          <w:tcPr>
            <w:tcW w:w="501"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社会招聘</w:t>
            </w:r>
          </w:p>
        </w:tc>
        <w:tc>
          <w:tcPr>
            <w:tcW w:w="505"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auto"/>
                <w:kern w:val="0"/>
                <w:sz w:val="24"/>
                <w:szCs w:val="24"/>
                <w:u w:val="none"/>
                <w:lang w:val="en-US" w:eastAsia="zh-CN" w:bidi="ar"/>
              </w:rPr>
            </w:pPr>
            <w:r>
              <w:rPr>
                <w:rFonts w:hint="eastAsia" w:ascii="宋体" w:hAnsi="宋体" w:eastAsia="宋体" w:cs="宋体"/>
                <w:b/>
                <w:i w:val="0"/>
                <w:color w:val="auto"/>
                <w:kern w:val="0"/>
                <w:sz w:val="24"/>
                <w:szCs w:val="24"/>
                <w:u w:val="none"/>
                <w:lang w:val="en-US" w:eastAsia="zh-CN" w:bidi="ar"/>
              </w:rPr>
              <w:t>工程管理部</w:t>
            </w:r>
          </w:p>
        </w:tc>
        <w:tc>
          <w:tcPr>
            <w:tcW w:w="416" w:type="pct"/>
            <w:noWrap w:val="0"/>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bCs/>
                <w:i w:val="0"/>
                <w:color w:val="auto"/>
                <w:kern w:val="0"/>
                <w:sz w:val="22"/>
                <w:szCs w:val="22"/>
                <w:u w:val="none"/>
                <w:lang w:val="en-US" w:eastAsia="zh-CN" w:bidi="ar"/>
              </w:rPr>
            </w:pPr>
            <w:r>
              <w:rPr>
                <w:rFonts w:hint="eastAsia" w:ascii="宋体" w:hAnsi="宋体" w:eastAsia="宋体" w:cs="宋体"/>
                <w:b/>
                <w:bCs/>
                <w:i w:val="0"/>
                <w:color w:val="auto"/>
                <w:kern w:val="0"/>
                <w:sz w:val="22"/>
                <w:szCs w:val="22"/>
                <w:u w:val="none"/>
                <w:lang w:val="en-US" w:eastAsia="zh-CN" w:bidi="ar"/>
              </w:rPr>
              <w:t>副部长</w:t>
            </w:r>
          </w:p>
        </w:tc>
        <w:tc>
          <w:tcPr>
            <w:tcW w:w="312" w:type="pct"/>
            <w:noWrap w:val="0"/>
            <w:tcMar>
              <w:top w:w="12" w:type="dxa"/>
              <w:left w:w="12" w:type="dxa"/>
              <w:right w:w="12" w:type="dxa"/>
            </w:tcMar>
            <w:vAlign w:val="center"/>
          </w:tcPr>
          <w:p>
            <w:pPr>
              <w:keepNext w:val="0"/>
              <w:keepLines w:val="0"/>
              <w:widowControl/>
              <w:numPr>
                <w:ilvl w:val="0"/>
                <w:numId w:val="0"/>
              </w:numPr>
              <w:suppressLineNumbers w:val="0"/>
              <w:ind w:left="0" w:leftChars="0" w:firstLine="0" w:firstLineChars="0"/>
              <w:jc w:val="center"/>
              <w:textAlignment w:val="center"/>
              <w:rPr>
                <w:rFonts w:hint="eastAsia" w:ascii="宋体" w:hAnsi="宋体" w:eastAsia="宋体" w:cs="宋体"/>
                <w:i w:val="0"/>
                <w:color w:val="auto"/>
                <w:kern w:val="2"/>
                <w:sz w:val="22"/>
                <w:szCs w:val="22"/>
                <w:u w:val="none"/>
                <w:lang w:val="en-US" w:eastAsia="zh-CN" w:bidi="ar-SA"/>
              </w:rPr>
            </w:pPr>
            <w:r>
              <w:rPr>
                <w:rFonts w:hint="eastAsia" w:ascii="宋体" w:hAnsi="宋体" w:eastAsia="宋体" w:cs="宋体"/>
                <w:i w:val="0"/>
                <w:color w:val="auto"/>
                <w:sz w:val="22"/>
                <w:szCs w:val="22"/>
                <w:u w:val="none"/>
                <w:lang w:val="en-US" w:eastAsia="zh-CN"/>
              </w:rPr>
              <w:t>1</w:t>
            </w:r>
          </w:p>
        </w:tc>
        <w:tc>
          <w:tcPr>
            <w:tcW w:w="532" w:type="pct"/>
            <w:noWrap w:val="0"/>
            <w:tcMar>
              <w:top w:w="12" w:type="dxa"/>
              <w:left w:w="12" w:type="dxa"/>
              <w:right w:w="12" w:type="dxa"/>
            </w:tcMar>
            <w:vAlign w:val="center"/>
          </w:tcPr>
          <w:p>
            <w:pPr>
              <w:keepNext w:val="0"/>
              <w:keepLines w:val="0"/>
              <w:widowControl/>
              <w:numPr>
                <w:ilvl w:val="0"/>
                <w:numId w:val="0"/>
              </w:numPr>
              <w:suppressLineNumbers w:val="0"/>
              <w:ind w:left="0" w:leftChars="0" w:firstLine="0" w:firstLineChars="0"/>
              <w:jc w:val="center"/>
              <w:textAlignment w:val="center"/>
              <w:rPr>
                <w:rFonts w:hint="eastAsia" w:asciiTheme="minorHAnsi" w:hAnsiTheme="minorHAnsi" w:eastAsiaTheme="minorEastAsia" w:cstheme="minorBidi"/>
                <w:kern w:val="2"/>
                <w:sz w:val="21"/>
                <w:szCs w:val="24"/>
                <w:lang w:val="en-US" w:eastAsia="zh-CN" w:bidi="ar-SA"/>
              </w:rPr>
            </w:pPr>
            <w:r>
              <w:rPr>
                <w:rFonts w:hint="eastAsia" w:ascii="宋体" w:hAnsi="宋体" w:eastAsia="宋体" w:cs="宋体"/>
                <w:i w:val="0"/>
                <w:color w:val="auto"/>
                <w:sz w:val="22"/>
                <w:szCs w:val="22"/>
                <w:u w:val="none"/>
                <w:lang w:val="en-US" w:eastAsia="zh-CN"/>
              </w:rPr>
              <w:t>配合部长管理部门各项业务</w:t>
            </w:r>
          </w:p>
        </w:tc>
        <w:tc>
          <w:tcPr>
            <w:tcW w:w="2403" w:type="pct"/>
            <w:noWrap w:val="0"/>
            <w:tcMar>
              <w:top w:w="12" w:type="dxa"/>
              <w:left w:w="12" w:type="dxa"/>
              <w:right w:w="12" w:type="dxa"/>
            </w:tcMar>
            <w:vAlign w:val="center"/>
          </w:tcPr>
          <w:p>
            <w:pPr>
              <w:keepNext w:val="0"/>
              <w:keepLines w:val="0"/>
              <w:widowControl/>
              <w:suppressLineNumbers w:val="0"/>
              <w:jc w:val="left"/>
              <w:textAlignment w:val="center"/>
              <w:rPr>
                <w:rFonts w:hint="eastAsia"/>
                <w:lang w:val="en-US" w:eastAsia="zh-CN"/>
              </w:rPr>
            </w:pPr>
            <w:r>
              <w:rPr>
                <w:rFonts w:hint="eastAsia"/>
                <w:lang w:val="en-US" w:eastAsia="zh-CN"/>
              </w:rPr>
              <w:t>1.本科及以上学历。</w:t>
            </w:r>
          </w:p>
          <w:p>
            <w:pPr>
              <w:keepNext w:val="0"/>
              <w:keepLines w:val="0"/>
              <w:widowControl/>
              <w:suppressLineNumbers w:val="0"/>
              <w:jc w:val="left"/>
              <w:textAlignment w:val="center"/>
              <w:rPr>
                <w:rFonts w:hint="default"/>
                <w:lang w:val="en-US" w:eastAsia="zh-CN"/>
              </w:rPr>
            </w:pPr>
            <w:r>
              <w:rPr>
                <w:rFonts w:hint="eastAsia"/>
                <w:lang w:val="en-US" w:eastAsia="zh-CN"/>
              </w:rPr>
              <w:t>2.具有高级及以上专业技术职称。</w:t>
            </w:r>
          </w:p>
          <w:p>
            <w:pPr>
              <w:keepNext w:val="0"/>
              <w:keepLines w:val="0"/>
              <w:widowControl/>
              <w:suppressLineNumbers w:val="0"/>
              <w:jc w:val="left"/>
              <w:textAlignment w:val="center"/>
              <w:rPr>
                <w:rFonts w:hint="eastAsia"/>
                <w:lang w:val="en-US" w:eastAsia="zh-CN"/>
              </w:rPr>
            </w:pPr>
            <w:r>
              <w:rPr>
                <w:rFonts w:hint="eastAsia"/>
                <w:lang w:val="en-US" w:eastAsia="zh-CN"/>
              </w:rPr>
              <w:t>3.具有胜任管理工作的组织、管理、协调能力、分析判断和解决问题能力，文化水平和专业知识。</w:t>
            </w:r>
          </w:p>
          <w:p>
            <w:pPr>
              <w:keepNext w:val="0"/>
              <w:keepLines w:val="0"/>
              <w:widowControl/>
              <w:suppressLineNumbers w:val="0"/>
              <w:jc w:val="left"/>
              <w:textAlignment w:val="center"/>
              <w:rPr>
                <w:rFonts w:hint="eastAsia"/>
                <w:lang w:val="en-US" w:eastAsia="zh-CN"/>
              </w:rPr>
            </w:pPr>
            <w:r>
              <w:rPr>
                <w:rFonts w:hint="eastAsia"/>
                <w:lang w:val="en-US" w:eastAsia="zh-CN"/>
              </w:rPr>
              <w:t>4.熟悉党和国家、相关部门的政策、法规和规章制度。</w:t>
            </w:r>
          </w:p>
          <w:p>
            <w:pPr>
              <w:keepNext w:val="0"/>
              <w:keepLines w:val="0"/>
              <w:widowControl/>
              <w:suppressLineNumbers w:val="0"/>
              <w:jc w:val="left"/>
              <w:textAlignment w:val="center"/>
              <w:rPr>
                <w:rFonts w:hint="default"/>
                <w:lang w:val="en-US" w:eastAsia="zh-CN"/>
              </w:rPr>
            </w:pPr>
            <w:r>
              <w:rPr>
                <w:rFonts w:hint="eastAsia"/>
                <w:lang w:val="en-US" w:eastAsia="zh-CN"/>
              </w:rPr>
              <w:t>5.具有8年及以上水电工程业务工作经验。                6.具有抽水蓄能电站工程相关工作经验者优先。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17" w:hRule="atLeast"/>
        </w:trPr>
        <w:tc>
          <w:tcPr>
            <w:tcW w:w="328"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000000"/>
                <w:kern w:val="0"/>
                <w:sz w:val="28"/>
                <w:szCs w:val="28"/>
                <w:u w:val="none"/>
                <w:lang w:val="en-US" w:eastAsia="zh-CN" w:bidi="ar"/>
              </w:rPr>
            </w:pPr>
            <w:r>
              <w:rPr>
                <w:rFonts w:hint="eastAsia" w:ascii="宋体" w:hAnsi="宋体" w:eastAsia="宋体" w:cs="宋体"/>
                <w:b/>
                <w:i w:val="0"/>
                <w:color w:val="000000"/>
                <w:kern w:val="0"/>
                <w:sz w:val="28"/>
                <w:szCs w:val="28"/>
                <w:u w:val="none"/>
                <w:lang w:val="en-US" w:eastAsia="zh-CN" w:bidi="ar"/>
              </w:rPr>
              <w:t>7</w:t>
            </w:r>
          </w:p>
        </w:tc>
        <w:tc>
          <w:tcPr>
            <w:tcW w:w="501"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社会招聘</w:t>
            </w:r>
          </w:p>
        </w:tc>
        <w:tc>
          <w:tcPr>
            <w:tcW w:w="505"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auto"/>
                <w:kern w:val="0"/>
                <w:sz w:val="24"/>
                <w:szCs w:val="24"/>
                <w:u w:val="none"/>
                <w:lang w:val="en-US" w:eastAsia="zh-CN" w:bidi="ar"/>
              </w:rPr>
            </w:pPr>
            <w:r>
              <w:rPr>
                <w:rFonts w:hint="eastAsia" w:ascii="宋体" w:hAnsi="宋体" w:eastAsia="宋体" w:cs="宋体"/>
                <w:b/>
                <w:i w:val="0"/>
                <w:color w:val="auto"/>
                <w:kern w:val="0"/>
                <w:sz w:val="24"/>
                <w:szCs w:val="24"/>
                <w:u w:val="none"/>
                <w:lang w:val="en-US" w:eastAsia="zh-CN" w:bidi="ar"/>
              </w:rPr>
              <w:t>工程管理部</w:t>
            </w:r>
          </w:p>
        </w:tc>
        <w:tc>
          <w:tcPr>
            <w:tcW w:w="416" w:type="pct"/>
            <w:noWrap w:val="0"/>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bCs/>
                <w:i w:val="0"/>
                <w:color w:val="auto"/>
                <w:kern w:val="0"/>
                <w:sz w:val="22"/>
                <w:szCs w:val="22"/>
                <w:u w:val="none"/>
                <w:lang w:val="en-US" w:eastAsia="zh-CN" w:bidi="ar"/>
              </w:rPr>
            </w:pPr>
            <w:r>
              <w:rPr>
                <w:rFonts w:hint="eastAsia" w:ascii="宋体" w:hAnsi="宋体" w:eastAsia="宋体" w:cs="宋体"/>
                <w:b/>
                <w:bCs/>
                <w:i w:val="0"/>
                <w:color w:val="auto"/>
                <w:kern w:val="0"/>
                <w:sz w:val="22"/>
                <w:szCs w:val="22"/>
                <w:u w:val="none"/>
                <w:lang w:val="en-US" w:eastAsia="zh-CN" w:bidi="ar"/>
              </w:rPr>
              <w:t>主管</w:t>
            </w:r>
          </w:p>
        </w:tc>
        <w:tc>
          <w:tcPr>
            <w:tcW w:w="312" w:type="pct"/>
            <w:noWrap w:val="0"/>
            <w:tcMar>
              <w:top w:w="12" w:type="dxa"/>
              <w:left w:w="12" w:type="dxa"/>
              <w:right w:w="12" w:type="dxa"/>
            </w:tcMar>
            <w:vAlign w:val="center"/>
          </w:tcPr>
          <w:p>
            <w:pPr>
              <w:keepNext w:val="0"/>
              <w:keepLines w:val="0"/>
              <w:widowControl/>
              <w:numPr>
                <w:ilvl w:val="0"/>
                <w:numId w:val="0"/>
              </w:numPr>
              <w:suppressLineNumbers w:val="0"/>
              <w:ind w:left="0" w:leftChars="0" w:firstLine="0" w:firstLineChars="0"/>
              <w:jc w:val="center"/>
              <w:textAlignment w:val="center"/>
              <w:rPr>
                <w:rFonts w:hint="default" w:ascii="宋体" w:hAnsi="宋体" w:eastAsia="宋体" w:cs="宋体"/>
                <w:i w:val="0"/>
                <w:color w:val="auto"/>
                <w:kern w:val="2"/>
                <w:sz w:val="22"/>
                <w:szCs w:val="22"/>
                <w:u w:val="none"/>
                <w:lang w:val="en-US" w:eastAsia="zh-CN" w:bidi="ar-SA"/>
              </w:rPr>
            </w:pPr>
            <w:r>
              <w:rPr>
                <w:rFonts w:hint="eastAsia" w:ascii="宋体" w:hAnsi="宋体" w:eastAsia="宋体" w:cs="宋体"/>
                <w:i w:val="0"/>
                <w:color w:val="auto"/>
                <w:sz w:val="22"/>
                <w:szCs w:val="22"/>
                <w:u w:val="none"/>
                <w:lang w:val="en-US" w:eastAsia="zh-CN"/>
              </w:rPr>
              <w:t>1</w:t>
            </w:r>
          </w:p>
        </w:tc>
        <w:tc>
          <w:tcPr>
            <w:tcW w:w="532" w:type="pct"/>
            <w:noWrap w:val="0"/>
            <w:tcMar>
              <w:top w:w="12" w:type="dxa"/>
              <w:left w:w="12" w:type="dxa"/>
              <w:right w:w="12" w:type="dxa"/>
            </w:tcMar>
            <w:vAlign w:val="center"/>
          </w:tcPr>
          <w:p>
            <w:pPr>
              <w:keepNext w:val="0"/>
              <w:keepLines w:val="0"/>
              <w:widowControl/>
              <w:numPr>
                <w:ilvl w:val="0"/>
                <w:numId w:val="0"/>
              </w:numPr>
              <w:suppressLineNumbers w:val="0"/>
              <w:ind w:left="0" w:leftChars="0" w:firstLine="0" w:firstLineChars="0"/>
              <w:jc w:val="center"/>
              <w:textAlignment w:val="center"/>
              <w:rPr>
                <w:rFonts w:hint="default" w:asciiTheme="minorHAnsi" w:hAnsiTheme="minorHAnsi" w:eastAsiaTheme="minorEastAsia" w:cstheme="minorBidi"/>
                <w:kern w:val="2"/>
                <w:sz w:val="21"/>
                <w:szCs w:val="24"/>
                <w:lang w:val="en-US" w:eastAsia="zh-CN" w:bidi="ar-SA"/>
              </w:rPr>
            </w:pPr>
            <w:r>
              <w:rPr>
                <w:rFonts w:hint="eastAsia"/>
                <w:lang w:val="en-US" w:eastAsia="zh-CN"/>
              </w:rPr>
              <w:t>水工结构</w:t>
            </w:r>
          </w:p>
        </w:tc>
        <w:tc>
          <w:tcPr>
            <w:tcW w:w="2403" w:type="pct"/>
            <w:noWrap w:val="0"/>
            <w:tcMar>
              <w:top w:w="12" w:type="dxa"/>
              <w:left w:w="12" w:type="dxa"/>
              <w:right w:w="12" w:type="dxa"/>
            </w:tcMar>
            <w:vAlign w:val="center"/>
          </w:tcPr>
          <w:p>
            <w:pPr>
              <w:keepNext w:val="0"/>
              <w:keepLines w:val="0"/>
              <w:widowControl/>
              <w:suppressLineNumbers w:val="0"/>
              <w:jc w:val="left"/>
              <w:textAlignment w:val="center"/>
              <w:rPr>
                <w:rFonts w:hint="eastAsia"/>
                <w:lang w:val="en-US" w:eastAsia="zh-CN"/>
              </w:rPr>
            </w:pPr>
            <w:r>
              <w:rPr>
                <w:rFonts w:hint="eastAsia"/>
                <w:lang w:val="en-US" w:eastAsia="zh-CN"/>
              </w:rPr>
              <w:t>1.大学本科及以上学历。</w:t>
            </w:r>
          </w:p>
          <w:p>
            <w:pPr>
              <w:keepNext w:val="0"/>
              <w:keepLines w:val="0"/>
              <w:widowControl/>
              <w:suppressLineNumbers w:val="0"/>
              <w:jc w:val="left"/>
              <w:textAlignment w:val="center"/>
              <w:rPr>
                <w:rFonts w:hint="eastAsia"/>
                <w:lang w:val="en-US" w:eastAsia="zh-CN"/>
              </w:rPr>
            </w:pPr>
            <w:r>
              <w:rPr>
                <w:rFonts w:hint="eastAsia"/>
                <w:lang w:val="en-US" w:eastAsia="zh-CN"/>
              </w:rPr>
              <w:t>2.具有高级及以上专业技术职称。</w:t>
            </w:r>
          </w:p>
          <w:p>
            <w:pPr>
              <w:keepNext w:val="0"/>
              <w:keepLines w:val="0"/>
              <w:widowControl/>
              <w:suppressLineNumbers w:val="0"/>
              <w:jc w:val="left"/>
              <w:textAlignment w:val="center"/>
              <w:rPr>
                <w:rFonts w:hint="eastAsia"/>
                <w:lang w:val="en-US" w:eastAsia="zh-CN"/>
              </w:rPr>
            </w:pPr>
            <w:r>
              <w:rPr>
                <w:rFonts w:hint="eastAsia"/>
                <w:lang w:val="en-US" w:eastAsia="zh-CN"/>
              </w:rPr>
              <w:t>3.具有从事水利水电工程或钢结构施工5年以上工作经验。</w:t>
            </w:r>
            <w:r>
              <w:rPr>
                <w:rFonts w:hint="eastAsia"/>
                <w:lang w:val="en-US" w:eastAsia="zh-CN"/>
              </w:rPr>
              <w:br w:type="textWrapping"/>
            </w:r>
            <w:r>
              <w:rPr>
                <w:rFonts w:hint="eastAsia"/>
                <w:lang w:val="en-US" w:eastAsia="zh-CN"/>
              </w:rPr>
              <w:t>4.熟悉建筑钢结构施工详图设计，产品质量检验、安装技术等工作。</w:t>
            </w: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lang w:val="en-US" w:eastAsia="zh-CN"/>
              </w:rPr>
              <w:t>5.具有抽水蓄能电站工程相关工作经验者优先。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3" w:hRule="atLeast"/>
        </w:trPr>
        <w:tc>
          <w:tcPr>
            <w:tcW w:w="328"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000000"/>
                <w:kern w:val="0"/>
                <w:sz w:val="28"/>
                <w:szCs w:val="28"/>
                <w:u w:val="none"/>
                <w:lang w:val="en-US" w:eastAsia="zh-CN" w:bidi="ar"/>
              </w:rPr>
            </w:pPr>
            <w:r>
              <w:rPr>
                <w:rFonts w:hint="eastAsia" w:ascii="宋体" w:hAnsi="宋体" w:eastAsia="宋体" w:cs="宋体"/>
                <w:b/>
                <w:i w:val="0"/>
                <w:color w:val="000000"/>
                <w:kern w:val="0"/>
                <w:sz w:val="28"/>
                <w:szCs w:val="28"/>
                <w:u w:val="none"/>
                <w:lang w:val="en-US" w:eastAsia="zh-CN" w:bidi="ar"/>
              </w:rPr>
              <w:t>8</w:t>
            </w:r>
          </w:p>
        </w:tc>
        <w:tc>
          <w:tcPr>
            <w:tcW w:w="501"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社会招聘</w:t>
            </w:r>
          </w:p>
        </w:tc>
        <w:tc>
          <w:tcPr>
            <w:tcW w:w="505"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0"/>
                <w:sz w:val="24"/>
                <w:szCs w:val="24"/>
                <w:u w:val="none"/>
                <w:lang w:val="en-US" w:eastAsia="zh-CN" w:bidi="ar"/>
              </w:rPr>
            </w:pPr>
            <w:r>
              <w:rPr>
                <w:rFonts w:hint="eastAsia" w:ascii="宋体" w:hAnsi="宋体" w:eastAsia="宋体" w:cs="宋体"/>
                <w:b/>
                <w:i w:val="0"/>
                <w:color w:val="auto"/>
                <w:kern w:val="0"/>
                <w:sz w:val="24"/>
                <w:szCs w:val="24"/>
                <w:u w:val="none"/>
                <w:lang w:val="en-US" w:eastAsia="zh-CN" w:bidi="ar"/>
              </w:rPr>
              <w:t>工程管理部</w:t>
            </w:r>
          </w:p>
        </w:tc>
        <w:tc>
          <w:tcPr>
            <w:tcW w:w="416" w:type="pct"/>
            <w:noWrap w:val="0"/>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bCs/>
                <w:i w:val="0"/>
                <w:color w:val="auto"/>
                <w:kern w:val="0"/>
                <w:sz w:val="22"/>
                <w:szCs w:val="22"/>
                <w:u w:val="none"/>
                <w:lang w:val="en-US" w:eastAsia="zh-CN" w:bidi="ar"/>
              </w:rPr>
            </w:pPr>
            <w:r>
              <w:rPr>
                <w:rFonts w:hint="eastAsia" w:ascii="宋体" w:hAnsi="宋体" w:eastAsia="宋体" w:cs="宋体"/>
                <w:b/>
                <w:bCs/>
                <w:i w:val="0"/>
                <w:color w:val="auto"/>
                <w:kern w:val="0"/>
                <w:sz w:val="22"/>
                <w:szCs w:val="22"/>
                <w:u w:val="none"/>
                <w:lang w:val="en-US" w:eastAsia="zh-CN" w:bidi="ar"/>
              </w:rPr>
              <w:t>主管</w:t>
            </w:r>
          </w:p>
        </w:tc>
        <w:tc>
          <w:tcPr>
            <w:tcW w:w="312" w:type="pct"/>
            <w:noWrap w:val="0"/>
            <w:tcMar>
              <w:top w:w="12" w:type="dxa"/>
              <w:left w:w="12" w:type="dxa"/>
              <w:right w:w="12" w:type="dxa"/>
            </w:tcMar>
            <w:vAlign w:val="center"/>
          </w:tcPr>
          <w:p>
            <w:pPr>
              <w:keepNext w:val="0"/>
              <w:keepLines w:val="0"/>
              <w:widowControl/>
              <w:numPr>
                <w:ilvl w:val="0"/>
                <w:numId w:val="0"/>
              </w:numPr>
              <w:suppressLineNumbers w:val="0"/>
              <w:ind w:left="0" w:leftChars="0" w:firstLine="0" w:firstLineChars="0"/>
              <w:jc w:val="center"/>
              <w:textAlignment w:val="center"/>
              <w:rPr>
                <w:rFonts w:hint="default" w:ascii="宋体" w:hAnsi="宋体" w:eastAsia="宋体" w:cs="宋体"/>
                <w:i w:val="0"/>
                <w:color w:val="auto"/>
                <w:kern w:val="2"/>
                <w:sz w:val="22"/>
                <w:szCs w:val="22"/>
                <w:u w:val="none"/>
                <w:lang w:val="en-US" w:eastAsia="zh-CN" w:bidi="ar-SA"/>
              </w:rPr>
            </w:pPr>
            <w:r>
              <w:rPr>
                <w:rFonts w:hint="eastAsia" w:ascii="宋体" w:hAnsi="宋体" w:eastAsia="宋体" w:cs="宋体"/>
                <w:i w:val="0"/>
                <w:color w:val="auto"/>
                <w:sz w:val="22"/>
                <w:szCs w:val="22"/>
                <w:u w:val="none"/>
                <w:lang w:val="en-US" w:eastAsia="zh-CN"/>
              </w:rPr>
              <w:t>1</w:t>
            </w:r>
          </w:p>
        </w:tc>
        <w:tc>
          <w:tcPr>
            <w:tcW w:w="532" w:type="pct"/>
            <w:noWrap w:val="0"/>
            <w:tcMar>
              <w:top w:w="12" w:type="dxa"/>
              <w:left w:w="12" w:type="dxa"/>
              <w:right w:w="12" w:type="dxa"/>
            </w:tcMar>
            <w:vAlign w:val="center"/>
          </w:tcPr>
          <w:p>
            <w:pPr>
              <w:keepNext w:val="0"/>
              <w:keepLines w:val="0"/>
              <w:widowControl/>
              <w:numPr>
                <w:ilvl w:val="0"/>
                <w:numId w:val="0"/>
              </w:numPr>
              <w:suppressLineNumbers w:val="0"/>
              <w:ind w:left="0" w:leftChars="0" w:firstLine="0" w:firstLineChars="0"/>
              <w:jc w:val="center"/>
              <w:textAlignment w:val="center"/>
              <w:rPr>
                <w:rFonts w:hint="default" w:asciiTheme="minorHAnsi" w:hAnsiTheme="minorHAnsi" w:eastAsiaTheme="minorEastAsia" w:cstheme="minorBidi"/>
                <w:kern w:val="2"/>
                <w:sz w:val="21"/>
                <w:szCs w:val="24"/>
                <w:lang w:val="en-US" w:eastAsia="zh-CN" w:bidi="ar-SA"/>
              </w:rPr>
            </w:pPr>
            <w:r>
              <w:rPr>
                <w:rFonts w:hint="eastAsia"/>
                <w:lang w:val="en-US" w:eastAsia="zh-CN"/>
              </w:rPr>
              <w:t>环境科学与工程、环境工程管理相关专业</w:t>
            </w:r>
          </w:p>
        </w:tc>
        <w:tc>
          <w:tcPr>
            <w:tcW w:w="2403" w:type="pct"/>
            <w:noWrap w:val="0"/>
            <w:tcMar>
              <w:top w:w="12" w:type="dxa"/>
              <w:left w:w="12" w:type="dxa"/>
              <w:right w:w="12" w:type="dxa"/>
            </w:tcMar>
            <w:vAlign w:val="center"/>
          </w:tcPr>
          <w:p>
            <w:pPr>
              <w:keepNext w:val="0"/>
              <w:keepLines w:val="0"/>
              <w:widowControl/>
              <w:suppressLineNumbers w:val="0"/>
              <w:jc w:val="left"/>
              <w:textAlignment w:val="center"/>
              <w:rPr>
                <w:rFonts w:hint="eastAsia"/>
                <w:lang w:val="en-US" w:eastAsia="zh-CN"/>
              </w:rPr>
            </w:pPr>
            <w:r>
              <w:rPr>
                <w:rFonts w:hint="eastAsia"/>
                <w:lang w:val="en-US" w:eastAsia="zh-CN"/>
              </w:rPr>
              <w:t>1.大学本科及以上学历。</w:t>
            </w:r>
          </w:p>
          <w:p>
            <w:pPr>
              <w:keepNext w:val="0"/>
              <w:keepLines w:val="0"/>
              <w:widowControl/>
              <w:suppressLineNumbers w:val="0"/>
              <w:jc w:val="left"/>
              <w:textAlignment w:val="center"/>
              <w:rPr>
                <w:rFonts w:hint="eastAsia"/>
                <w:lang w:val="en-US" w:eastAsia="zh-CN"/>
              </w:rPr>
            </w:pPr>
            <w:r>
              <w:rPr>
                <w:rFonts w:hint="eastAsia"/>
                <w:lang w:val="en-US" w:eastAsia="zh-CN"/>
              </w:rPr>
              <w:t>2.具有中级及以上专业技术职称。</w:t>
            </w:r>
          </w:p>
          <w:p>
            <w:pPr>
              <w:keepNext w:val="0"/>
              <w:keepLines w:val="0"/>
              <w:widowControl/>
              <w:suppressLineNumbers w:val="0"/>
              <w:jc w:val="left"/>
              <w:textAlignment w:val="center"/>
              <w:rPr>
                <w:rFonts w:hint="eastAsia"/>
                <w:lang w:val="en-US" w:eastAsia="zh-CN"/>
              </w:rPr>
            </w:pPr>
            <w:r>
              <w:rPr>
                <w:rFonts w:hint="eastAsia"/>
                <w:lang w:val="en-US" w:eastAsia="zh-CN"/>
              </w:rPr>
              <w:t>3.具有从事水利水电工程建设环保管理5年以上工作经验。</w:t>
            </w:r>
            <w:r>
              <w:rPr>
                <w:rFonts w:hint="eastAsia"/>
                <w:lang w:val="en-US" w:eastAsia="zh-CN"/>
              </w:rPr>
              <w:br w:type="textWrapping"/>
            </w:r>
            <w:r>
              <w:rPr>
                <w:rFonts w:hint="eastAsia"/>
                <w:lang w:val="en-US" w:eastAsia="zh-CN"/>
              </w:rPr>
              <w:t>4.熟悉水土保持相关法律法规政策，熟悉环境保护相关工作流程。</w:t>
            </w:r>
            <w:r>
              <w:rPr>
                <w:rFonts w:hint="eastAsia"/>
                <w:lang w:val="en-US" w:eastAsia="zh-CN"/>
              </w:rPr>
              <w:br w:type="textWrapping"/>
            </w:r>
            <w:r>
              <w:rPr>
                <w:rFonts w:hint="eastAsia"/>
                <w:lang w:val="en-US" w:eastAsia="zh-CN"/>
              </w:rPr>
              <w:t>5.能独立完成环境保护方案编制、环境保护现场监测及报告、环境保护设施验收报告等相关报告的编制、现场监测、评审汇报等工作者优先录用。</w:t>
            </w: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lang w:val="en-US" w:eastAsia="zh-CN"/>
              </w:rPr>
              <w:t>6.有环境保护相关工作经验者或抽水蓄能电站工程建设相关工作经验者优先。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62" w:hRule="atLeast"/>
        </w:trPr>
        <w:tc>
          <w:tcPr>
            <w:tcW w:w="328"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000000"/>
                <w:kern w:val="0"/>
                <w:sz w:val="28"/>
                <w:szCs w:val="28"/>
                <w:u w:val="none"/>
                <w:lang w:val="en-US" w:eastAsia="zh-CN" w:bidi="ar"/>
              </w:rPr>
            </w:pPr>
            <w:r>
              <w:rPr>
                <w:rFonts w:hint="eastAsia" w:ascii="宋体" w:hAnsi="宋体" w:eastAsia="宋体" w:cs="宋体"/>
                <w:b/>
                <w:i w:val="0"/>
                <w:color w:val="000000"/>
                <w:kern w:val="0"/>
                <w:sz w:val="28"/>
                <w:szCs w:val="28"/>
                <w:u w:val="none"/>
                <w:lang w:val="en-US" w:eastAsia="zh-CN" w:bidi="ar"/>
              </w:rPr>
              <w:t>9</w:t>
            </w:r>
          </w:p>
        </w:tc>
        <w:tc>
          <w:tcPr>
            <w:tcW w:w="501" w:type="pct"/>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8"/>
                <w:szCs w:val="28"/>
                <w:u w:val="none"/>
                <w:lang w:val="en-US" w:eastAsia="zh-CN" w:bidi="ar"/>
              </w:rPr>
            </w:pPr>
            <w:r>
              <w:rPr>
                <w:rFonts w:hint="eastAsia" w:ascii="宋体" w:hAnsi="宋体" w:eastAsia="宋体" w:cs="宋体"/>
                <w:b/>
                <w:i w:val="0"/>
                <w:color w:val="auto"/>
                <w:kern w:val="0"/>
                <w:sz w:val="28"/>
                <w:szCs w:val="28"/>
                <w:u w:val="none"/>
                <w:lang w:val="en-US" w:eastAsia="zh-CN" w:bidi="ar"/>
              </w:rPr>
              <w:t>社会招聘</w:t>
            </w:r>
          </w:p>
        </w:tc>
        <w:tc>
          <w:tcPr>
            <w:tcW w:w="505" w:type="pct"/>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000000"/>
                <w:kern w:val="2"/>
                <w:sz w:val="24"/>
                <w:szCs w:val="24"/>
                <w:u w:val="none"/>
                <w:lang w:val="en-US" w:eastAsia="zh-CN" w:bidi="ar-SA"/>
              </w:rPr>
            </w:pPr>
            <w:r>
              <w:rPr>
                <w:rFonts w:hint="eastAsia" w:ascii="宋体" w:hAnsi="宋体" w:eastAsia="宋体" w:cs="宋体"/>
                <w:b/>
                <w:i w:val="0"/>
                <w:color w:val="000000"/>
                <w:kern w:val="0"/>
                <w:sz w:val="24"/>
                <w:szCs w:val="24"/>
                <w:u w:val="none"/>
                <w:lang w:val="en-US" w:eastAsia="zh-CN" w:bidi="ar"/>
              </w:rPr>
              <w:t>工程管理部</w:t>
            </w:r>
          </w:p>
        </w:tc>
        <w:tc>
          <w:tcPr>
            <w:tcW w:w="416" w:type="pct"/>
            <w:noWrap w:val="0"/>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主管</w:t>
            </w:r>
          </w:p>
        </w:tc>
        <w:tc>
          <w:tcPr>
            <w:tcW w:w="312" w:type="pct"/>
            <w:noWrap w:val="0"/>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b/>
                <w:i w:val="0"/>
                <w:color w:val="auto"/>
                <w:kern w:val="2"/>
                <w:sz w:val="22"/>
                <w:szCs w:val="22"/>
                <w:u w:val="none"/>
                <w:lang w:val="en-US" w:eastAsia="zh-CN" w:bidi="ar-SA"/>
              </w:rPr>
            </w:pPr>
            <w:r>
              <w:rPr>
                <w:rFonts w:hint="eastAsia" w:ascii="宋体" w:hAnsi="宋体" w:eastAsia="宋体" w:cs="宋体"/>
                <w:b/>
                <w:i w:val="0"/>
                <w:color w:val="auto"/>
                <w:kern w:val="2"/>
                <w:sz w:val="22"/>
                <w:szCs w:val="22"/>
                <w:u w:val="none"/>
                <w:lang w:val="en-US" w:eastAsia="zh-CN" w:bidi="ar-SA"/>
              </w:rPr>
              <w:t>1</w:t>
            </w:r>
          </w:p>
        </w:tc>
        <w:tc>
          <w:tcPr>
            <w:tcW w:w="532" w:type="pct"/>
            <w:noWrap w:val="0"/>
            <w:tcMar>
              <w:top w:w="12" w:type="dxa"/>
              <w:left w:w="12" w:type="dxa"/>
              <w:right w:w="12" w:type="dxa"/>
            </w:tcMar>
            <w:vAlign w:val="center"/>
          </w:tcPr>
          <w:p>
            <w:pPr>
              <w:keepNext w:val="0"/>
              <w:keepLines w:val="0"/>
              <w:widowControl/>
              <w:suppressLineNumbers w:val="0"/>
              <w:jc w:val="center"/>
              <w:textAlignment w:val="center"/>
              <w:rPr>
                <w:rFonts w:hint="eastAsia"/>
                <w:lang w:val="en-US" w:eastAsia="zh-CN"/>
              </w:rPr>
            </w:pPr>
            <w:r>
              <w:rPr>
                <w:rFonts w:hint="eastAsia"/>
                <w:lang w:val="en-US" w:eastAsia="zh-CN"/>
              </w:rPr>
              <w:t>施工辅助</w:t>
            </w:r>
          </w:p>
          <w:p>
            <w:pPr>
              <w:keepNext w:val="0"/>
              <w:keepLines w:val="0"/>
              <w:widowControl/>
              <w:suppressLineNumbers w:val="0"/>
              <w:jc w:val="center"/>
              <w:textAlignment w:val="center"/>
              <w:rPr>
                <w:rFonts w:hint="default" w:asciiTheme="minorHAnsi" w:hAnsiTheme="minorHAnsi" w:eastAsiaTheme="minorEastAsia" w:cstheme="minorBidi"/>
                <w:kern w:val="2"/>
                <w:sz w:val="21"/>
                <w:szCs w:val="24"/>
                <w:lang w:val="en-US" w:eastAsia="zh-CN" w:bidi="ar-SA"/>
              </w:rPr>
            </w:pPr>
            <w:r>
              <w:rPr>
                <w:rFonts w:hint="eastAsia"/>
                <w:lang w:val="en-US" w:eastAsia="zh-CN"/>
              </w:rPr>
              <w:t>工程管理</w:t>
            </w:r>
          </w:p>
        </w:tc>
        <w:tc>
          <w:tcPr>
            <w:tcW w:w="2403" w:type="pct"/>
            <w:noWrap w:val="0"/>
            <w:tcMar>
              <w:top w:w="12" w:type="dxa"/>
              <w:left w:w="12" w:type="dxa"/>
              <w:right w:w="12" w:type="dxa"/>
            </w:tcMar>
            <w:vAlign w:val="center"/>
          </w:tcPr>
          <w:p>
            <w:pPr>
              <w:keepNext w:val="0"/>
              <w:keepLines w:val="0"/>
              <w:widowControl/>
              <w:numPr>
                <w:ilvl w:val="0"/>
                <w:numId w:val="0"/>
              </w:numPr>
              <w:suppressLineNumbers w:val="0"/>
              <w:jc w:val="left"/>
              <w:textAlignment w:val="center"/>
              <w:rPr>
                <w:rFonts w:hint="eastAsia"/>
                <w:lang w:val="en-US" w:eastAsia="zh-CN"/>
              </w:rPr>
            </w:pPr>
            <w:r>
              <w:rPr>
                <w:rFonts w:hint="eastAsia"/>
                <w:lang w:val="en-US" w:eastAsia="zh-CN"/>
              </w:rPr>
              <w:t>1.专科及以上学历。</w:t>
            </w:r>
            <w:r>
              <w:rPr>
                <w:rFonts w:hint="eastAsia"/>
                <w:lang w:val="en-US" w:eastAsia="zh-CN"/>
              </w:rPr>
              <w:br w:type="textWrapping"/>
            </w:r>
            <w:r>
              <w:rPr>
                <w:rFonts w:hint="eastAsia"/>
                <w:lang w:val="en-US" w:eastAsia="zh-CN"/>
              </w:rPr>
              <w:t>2.具有助理级及以上职称及安全管理相关证书。</w:t>
            </w:r>
            <w:r>
              <w:rPr>
                <w:rFonts w:hint="eastAsia"/>
                <w:lang w:val="en-US" w:eastAsia="zh-CN"/>
              </w:rPr>
              <w:br w:type="textWrapping"/>
            </w:r>
            <w:r>
              <w:rPr>
                <w:rFonts w:hint="eastAsia"/>
                <w:lang w:val="en-US" w:eastAsia="zh-CN"/>
              </w:rPr>
              <w:t>3.熟悉工程管理相关工作，掌握国家及行业相关技术标准和规范。</w:t>
            </w:r>
            <w:r>
              <w:rPr>
                <w:rFonts w:hint="eastAsia"/>
                <w:lang w:val="en-US" w:eastAsia="zh-CN"/>
              </w:rPr>
              <w:br w:type="textWrapping"/>
            </w:r>
            <w:r>
              <w:rPr>
                <w:rFonts w:hint="eastAsia"/>
                <w:lang w:val="en-US" w:eastAsia="zh-CN"/>
              </w:rPr>
              <w:t>4.具有从事电力生产10年及以上工作经验。</w:t>
            </w:r>
          </w:p>
          <w:p>
            <w:pPr>
              <w:keepNext w:val="0"/>
              <w:keepLines w:val="0"/>
              <w:widowControl/>
              <w:numPr>
                <w:ilvl w:val="0"/>
                <w:numId w:val="0"/>
              </w:numPr>
              <w:suppressLineNumbers w:val="0"/>
              <w:jc w:val="left"/>
              <w:textAlignment w:val="center"/>
              <w:rPr>
                <w:rFonts w:hint="eastAsia" w:asciiTheme="minorHAnsi" w:hAnsiTheme="minorHAnsi" w:eastAsiaTheme="minorEastAsia" w:cstheme="minorBidi"/>
                <w:kern w:val="2"/>
                <w:sz w:val="21"/>
                <w:szCs w:val="24"/>
                <w:lang w:val="en-US" w:eastAsia="zh-CN" w:bidi="ar-SA"/>
              </w:rPr>
            </w:pPr>
            <w:r>
              <w:rPr>
                <w:rFonts w:hint="eastAsia"/>
                <w:lang w:val="en-US" w:eastAsia="zh-CN"/>
              </w:rPr>
              <w:t>5.具有新能源相关工作经验者有先。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9" w:hRule="atLeast"/>
        </w:trPr>
        <w:tc>
          <w:tcPr>
            <w:tcW w:w="5000" w:type="pct"/>
            <w:gridSpan w:val="7"/>
            <w:noWrap/>
            <w:tcMar>
              <w:top w:w="12" w:type="dxa"/>
              <w:left w:w="12" w:type="dxa"/>
              <w:right w:w="12" w:type="dxa"/>
            </w:tcMar>
            <w:vAlign w:val="center"/>
          </w:tcPr>
          <w:p>
            <w:pPr>
              <w:keepNext w:val="0"/>
              <w:keepLines w:val="0"/>
              <w:widowControl/>
              <w:suppressLineNumbers w:val="0"/>
              <w:jc w:val="center"/>
              <w:textAlignment w:val="center"/>
              <w:rPr>
                <w:rFonts w:hint="eastAsia"/>
                <w:lang w:val="en-US" w:eastAsia="zh-CN"/>
              </w:rPr>
            </w:pPr>
            <w:r>
              <w:rPr>
                <w:rFonts w:hint="eastAsia"/>
                <w:lang w:val="en-US" w:eastAsia="zh-CN"/>
              </w:rPr>
              <w:t>合计：9人</w:t>
            </w:r>
          </w:p>
        </w:tc>
      </w:tr>
    </w:tbl>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s>
  <w:rsids>
    <w:rsidRoot w:val="0EA87325"/>
    <w:rsid w:val="0EA873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rPr>
      <w:rFonts w:ascii="宋体" w:hAnsi="宋体" w:eastAsia="宋体" w:cs="宋体"/>
      <w:kern w:val="0"/>
      <w:sz w:val="24"/>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3"/>
    <w:next w:val="3"/>
    <w:qFormat/>
    <w:uiPriority w:val="99"/>
    <w:pPr>
      <w:spacing w:line="440" w:lineRule="exact"/>
    </w:pPr>
    <w:rPr>
      <w:rFonts w:ascii="宋体" w:hAnsi="宋体"/>
      <w:sz w:val="24"/>
    </w:rPr>
  </w:style>
  <w:style w:type="paragraph" w:styleId="3">
    <w:name w:val="Title"/>
    <w:basedOn w:val="1"/>
    <w:next w:val="1"/>
    <w:qFormat/>
    <w:uiPriority w:val="10"/>
    <w:pPr>
      <w:spacing w:before="240" w:after="60"/>
      <w:jc w:val="center"/>
      <w:outlineLvl w:val="0"/>
    </w:pPr>
    <w:rPr>
      <w:rFonts w:ascii="Arial" w:hAnsi="Arial" w:cs="Arial"/>
      <w:b/>
      <w:bCs/>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2022-07-20T01:13:00Z</dcterms:created>
  <dc:creator>李岳</dc:creator>
  <cp:lastModifiedBy>李岳</cp:lastModifiedBy>
  <dcterms:modified xsi:type="dcterms:W3CDTF">2022-07-20T01:15:16Z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2F1F23E99F174D3395C6575376925894</vt:lpwstr>
  </property>
</Properties>
</file>